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E0" w:rsidRDefault="00946EE0" w:rsidP="001977CB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i w:val="0"/>
          <w:iCs/>
          <w:color w:val="2F759E" w:themeColor="accent1" w:themeShade="BF"/>
          <w:szCs w:val="32"/>
        </w:rPr>
      </w:pPr>
    </w:p>
    <w:p w:rsidR="00CC224C" w:rsidRPr="00982AE7" w:rsidRDefault="00CC224C" w:rsidP="001977CB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Application for online access to my medical record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:rsidTr="00D60680">
        <w:trPr>
          <w:trHeight w:val="274"/>
        </w:trPr>
        <w:tc>
          <w:tcPr>
            <w:tcW w:w="4786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:rsidTr="009014B6">
        <w:tc>
          <w:tcPr>
            <w:tcW w:w="9106" w:type="dxa"/>
            <w:gridSpan w:val="2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52249D" w:rsidRPr="00982AE7" w:rsidTr="00960A68">
        <w:trPr>
          <w:trHeight w:val="1575"/>
        </w:trPr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D34EB9">
        <w:tc>
          <w:tcPr>
            <w:tcW w:w="9106" w:type="dxa"/>
            <w:gridSpan w:val="2"/>
          </w:tcPr>
          <w:p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60A68" w:rsidRPr="00982AE7" w:rsidTr="00F80257">
        <w:tc>
          <w:tcPr>
            <w:tcW w:w="4786" w:type="dxa"/>
          </w:tcPr>
          <w:p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4A5594" w:rsidRDefault="00982AE7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 w:rsidR="00960A68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960A68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wish to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access my medical record online and </w:t>
      </w:r>
      <w:r w:rsidRPr="00960A68">
        <w:rPr>
          <w:rFonts w:ascii="Arial" w:hAnsi="Arial" w:cs="Arial"/>
          <w:bCs/>
          <w:spacing w:val="-6"/>
          <w:sz w:val="22"/>
          <w:szCs w:val="22"/>
        </w:rPr>
        <w:t>understand and ag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>ree with each statement (</w:t>
      </w:r>
      <w:r w:rsidRPr="00960A68">
        <w:rPr>
          <w:rFonts w:ascii="Arial" w:hAnsi="Arial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:rsidTr="00946EE0">
        <w:trPr>
          <w:trHeight w:val="337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290155" w:rsidRPr="00290155" w:rsidRDefault="00290155" w:rsidP="00946EE0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:rsidR="00982AE7" w:rsidRPr="007A2A2B" w:rsidRDefault="00982AE7" w:rsidP="00946EE0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992"/>
        <w:gridCol w:w="2268"/>
      </w:tblGrid>
      <w:tr w:rsidR="0052249D" w:rsidRPr="007A2A2B" w:rsidTr="0052249D">
        <w:trPr>
          <w:trHeight w:val="755"/>
        </w:trPr>
        <w:tc>
          <w:tcPr>
            <w:tcW w:w="4253" w:type="dxa"/>
            <w:gridSpan w:val="2"/>
          </w:tcPr>
          <w:p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</w:p>
        </w:tc>
        <w:tc>
          <w:tcPr>
            <w:tcW w:w="4819" w:type="dxa"/>
            <w:gridSpan w:val="3"/>
          </w:tcPr>
          <w:p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Practice computer ID number</w:t>
            </w:r>
          </w:p>
        </w:tc>
      </w:tr>
      <w:tr w:rsidR="00CC224C" w:rsidRPr="007A2A2B" w:rsidTr="00CC224C">
        <w:trPr>
          <w:trHeight w:val="1322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3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CC224C" w:rsidRPr="007A2A2B" w:rsidRDefault="00946EE0" w:rsidP="00946EE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              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946EE0">
        <w:trPr>
          <w:trHeight w:val="353"/>
        </w:trPr>
        <w:tc>
          <w:tcPr>
            <w:tcW w:w="6804" w:type="dxa"/>
            <w:gridSpan w:val="4"/>
          </w:tcPr>
          <w:p w:rsidR="0052249D" w:rsidRPr="007A2A2B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</w:tc>
        <w:tc>
          <w:tcPr>
            <w:tcW w:w="2268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:rsidTr="00467C4D">
        <w:tc>
          <w:tcPr>
            <w:tcW w:w="9072" w:type="dxa"/>
            <w:gridSpan w:val="5"/>
          </w:tcPr>
          <w:p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960A68" w:rsidRPr="007A2A2B" w:rsidTr="00BA1FC4">
        <w:tc>
          <w:tcPr>
            <w:tcW w:w="9072" w:type="dxa"/>
            <w:gridSpan w:val="5"/>
          </w:tcPr>
          <w:p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7A2A2B" w:rsidRPr="007A2A2B" w:rsidTr="007256DD">
        <w:tc>
          <w:tcPr>
            <w:tcW w:w="5812" w:type="dxa"/>
            <w:gridSpan w:val="3"/>
          </w:tcPr>
          <w:p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260" w:type="dxa"/>
            <w:gridSpan w:val="2"/>
          </w:tcPr>
          <w:p w:rsidR="002365C3" w:rsidRPr="007A2A2B" w:rsidRDefault="0052249D" w:rsidP="00944FB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 explanation</w:t>
            </w:r>
          </w:p>
        </w:tc>
      </w:tr>
    </w:tbl>
    <w:p w:rsidR="00BE66BD" w:rsidRPr="008A3557" w:rsidRDefault="00BE66BD" w:rsidP="002365C3">
      <w:pPr>
        <w:rPr>
          <w:rFonts w:ascii="Arial" w:hAnsi="Arial" w:cs="Arial"/>
          <w:lang w:val="en-GB"/>
        </w:rPr>
      </w:pPr>
    </w:p>
    <w:sectPr w:rsidR="00BE66BD" w:rsidRPr="008A3557" w:rsidSect="008939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F1" w:rsidRDefault="006A3DF1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6A3DF1" w:rsidRDefault="006A3DF1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6A3DF1" w:rsidRDefault="006A3DF1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22" w:rsidRPr="00982AE7" w:rsidRDefault="002365C3" w:rsidP="00960A68">
    <w:pPr>
      <w:pStyle w:val="Footer"/>
      <w:jc w:val="right"/>
    </w:pPr>
    <w:r>
      <w:tab/>
    </w:r>
    <w:r>
      <w:tab/>
    </w:r>
    <w:r w:rsidR="001977CB">
      <w:t>April 2015</w:t>
    </w:r>
    <w:r w:rsidR="006911FB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F1" w:rsidRDefault="006A3DF1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6A3DF1" w:rsidRDefault="006A3DF1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6A3DF1" w:rsidRDefault="006A3DF1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E0" w:rsidRDefault="001977CB" w:rsidP="00946EE0">
    <w:pPr>
      <w:keepNext/>
      <w:jc w:val="center"/>
      <w:outlineLvl w:val="2"/>
      <w:rPr>
        <w:rFonts w:ascii="Franklin Gothic Demi" w:eastAsia="Calibri" w:hAnsi="Franklin Gothic Demi"/>
      </w:rPr>
    </w:pPr>
    <w:r>
      <w:rPr>
        <w:rFonts w:ascii="Franklin Gothic Demi" w:eastAsia="Calibri" w:hAnsi="Franklin Gothic Demi"/>
        <w:sz w:val="40"/>
      </w:rPr>
      <w:t xml:space="preserve">New Islington Medical Practice </w:t>
    </w:r>
  </w:p>
  <w:p w:rsidR="0090001A" w:rsidRPr="00946EE0" w:rsidRDefault="001977CB" w:rsidP="001977CB">
    <w:pPr>
      <w:keepNext/>
      <w:jc w:val="center"/>
      <w:outlineLvl w:val="2"/>
      <w:rPr>
        <w:rFonts w:ascii="Franklin Gothic Demi" w:eastAsia="Calibri" w:hAnsi="Franklin Gothic Demi"/>
        <w:sz w:val="22"/>
        <w:szCs w:val="22"/>
      </w:rPr>
    </w:pPr>
    <w:r>
      <w:rPr>
        <w:rFonts w:ascii="Arial" w:eastAsia="Calibri" w:hAnsi="Arial" w:cs="Arial"/>
      </w:rPr>
      <w:t xml:space="preserve">Ancoats Primary Care Centre, Old Mill Street, Manchester, M4 6EE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McDermott">
    <w15:presenceInfo w15:providerId="Windows Live" w15:userId="d6c4b7cba24d8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078D7"/>
    <w:rsid w:val="00124AAB"/>
    <w:rsid w:val="001537EB"/>
    <w:rsid w:val="001977C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652A7"/>
    <w:rsid w:val="00466B04"/>
    <w:rsid w:val="0048241F"/>
    <w:rsid w:val="004903A3"/>
    <w:rsid w:val="0049753A"/>
    <w:rsid w:val="004A2A60"/>
    <w:rsid w:val="004A5594"/>
    <w:rsid w:val="004C0B28"/>
    <w:rsid w:val="004F230F"/>
    <w:rsid w:val="004F5F05"/>
    <w:rsid w:val="00500AE1"/>
    <w:rsid w:val="00503503"/>
    <w:rsid w:val="005057DE"/>
    <w:rsid w:val="005178EB"/>
    <w:rsid w:val="0052249D"/>
    <w:rsid w:val="0053689E"/>
    <w:rsid w:val="00540754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A3DF1"/>
    <w:rsid w:val="006B1244"/>
    <w:rsid w:val="006C1723"/>
    <w:rsid w:val="006C5B24"/>
    <w:rsid w:val="006D30DC"/>
    <w:rsid w:val="006D7F93"/>
    <w:rsid w:val="006E65C9"/>
    <w:rsid w:val="00703647"/>
    <w:rsid w:val="007046C0"/>
    <w:rsid w:val="007071CA"/>
    <w:rsid w:val="007075EA"/>
    <w:rsid w:val="007256DD"/>
    <w:rsid w:val="00730CCD"/>
    <w:rsid w:val="00735B0A"/>
    <w:rsid w:val="00735FE4"/>
    <w:rsid w:val="00741CEC"/>
    <w:rsid w:val="00741EE1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46EE0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5E6"/>
    <w:rsid w:val="00DE5787"/>
    <w:rsid w:val="00DE7084"/>
    <w:rsid w:val="00DF4971"/>
    <w:rsid w:val="00E00C52"/>
    <w:rsid w:val="00E12222"/>
    <w:rsid w:val="00E14A8E"/>
    <w:rsid w:val="00E20EC2"/>
    <w:rsid w:val="00E30D0B"/>
    <w:rsid w:val="00E93033"/>
    <w:rsid w:val="00EB2A08"/>
    <w:rsid w:val="00ED2420"/>
    <w:rsid w:val="00F0401D"/>
    <w:rsid w:val="00F37FDE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0" Type="http://schemas.microsoft.com/office/2011/relationships/people" Target="peop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44767C-2061-49B6-B494-22CD7C0E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Dawn Wilson</cp:lastModifiedBy>
  <cp:revision>2</cp:revision>
  <cp:lastPrinted>2014-09-22T17:11:00Z</cp:lastPrinted>
  <dcterms:created xsi:type="dcterms:W3CDTF">2015-04-20T14:18:00Z</dcterms:created>
  <dcterms:modified xsi:type="dcterms:W3CDTF">2015-04-20T14:18:00Z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